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8F3C96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115570</wp:posOffset>
                </wp:positionV>
                <wp:extent cx="4324985" cy="279400"/>
                <wp:effectExtent l="0" t="127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5308C5" w:rsidRDefault="005308C5" w:rsidP="0083342F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>OFICINA DE INGENIEROS SUPERVISORES DE OBRAS DEL ESTADO</w:t>
                                </w:r>
                              </w:p>
                              <w:p w:rsidR="002E1412" w:rsidRPr="002E1412" w:rsidRDefault="006C73AD" w:rsidP="0083342F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6.2pt;margin-top:9.1pt;width:340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uigwIAABE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5308C5" w:rsidRDefault="005308C5" w:rsidP="0083342F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>OFICINA DE INGENIEROS SUPERVISORES DE OBRAS DEL</w:t>
                          </w:r>
                          <w:bookmarkStart w:id="1" w:name="_GoBack"/>
                          <w:r>
                            <w:rPr>
                              <w:rStyle w:val="Style6"/>
                            </w:rPr>
                            <w:t xml:space="preserve"> ESTADO</w:t>
                          </w:r>
                        </w:p>
                        <w:p w:rsidR="002E1412" w:rsidRPr="002E1412" w:rsidRDefault="00AC4AA3" w:rsidP="0083342F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5308C5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cp-008-2016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5308C5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cp-008-2016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798050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8050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8050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8050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434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F3C96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C73A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AC4AA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F7443C" w:rsidRPr="004767CC" w:rsidRDefault="006C73A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  <w:bookmarkEnd w:id="0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AC4AA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F3C96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C4AA3">
                        <w:fldChar w:fldCharType="begin"/>
                      </w:r>
                      <w:r w:rsidR="00AC4AA3">
                        <w:instrText xml:space="preserve"> NUMPAGES   \* MERGEFORMAT </w:instrText>
                      </w:r>
                      <w:r w:rsidR="00AC4AA3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C4AA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5308C5" w:rsidP="005308C5">
            <w:r w:rsidRPr="005308C5">
              <w:t xml:space="preserve">“ADQUISICIÓN DE MUEBLES Y MOBILIARIOS DE OFICINA PARA LA OFICINA DE INGENIEROS SUPERVISORES DE OBRAS DEL ESTADO” </w:t>
            </w:r>
            <w:r>
              <w:t>Según el listado de partidas que se encuentra en el pliego de condiciones del proceso de comparación de  CP-008-2016</w:t>
            </w:r>
            <w:r w:rsidR="008F3C96">
              <w:t>.</w:t>
            </w: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F3C96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AD" w:rsidRDefault="006C73AD" w:rsidP="001007E7">
      <w:pPr>
        <w:spacing w:after="0" w:line="240" w:lineRule="auto"/>
      </w:pPr>
      <w:r>
        <w:separator/>
      </w:r>
    </w:p>
  </w:endnote>
  <w:endnote w:type="continuationSeparator" w:id="0">
    <w:p w:rsidR="006C73AD" w:rsidRDefault="006C73A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8F3C96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8F3C96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AD" w:rsidRDefault="006C73AD" w:rsidP="001007E7">
      <w:pPr>
        <w:spacing w:after="0" w:line="240" w:lineRule="auto"/>
      </w:pPr>
      <w:r>
        <w:separator/>
      </w:r>
    </w:p>
  </w:footnote>
  <w:footnote w:type="continuationSeparator" w:id="0">
    <w:p w:rsidR="006C73AD" w:rsidRDefault="006C73AD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319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08C5"/>
    <w:rsid w:val="00535962"/>
    <w:rsid w:val="005B442B"/>
    <w:rsid w:val="005D0D63"/>
    <w:rsid w:val="00611A07"/>
    <w:rsid w:val="0062592A"/>
    <w:rsid w:val="006506D0"/>
    <w:rsid w:val="00651E48"/>
    <w:rsid w:val="006709BC"/>
    <w:rsid w:val="006C73AD"/>
    <w:rsid w:val="00780880"/>
    <w:rsid w:val="007B4164"/>
    <w:rsid w:val="007B6F6F"/>
    <w:rsid w:val="00810515"/>
    <w:rsid w:val="0083342F"/>
    <w:rsid w:val="00854B4F"/>
    <w:rsid w:val="008B3AE5"/>
    <w:rsid w:val="008F3C96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4AA3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9432-2C32-4C8C-9913-50566DAF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ycruz</cp:lastModifiedBy>
  <cp:revision>2</cp:revision>
  <cp:lastPrinted>2011-03-04T18:27:00Z</cp:lastPrinted>
  <dcterms:created xsi:type="dcterms:W3CDTF">2018-02-20T12:35:00Z</dcterms:created>
  <dcterms:modified xsi:type="dcterms:W3CDTF">2018-02-20T12:35:00Z</dcterms:modified>
</cp:coreProperties>
</file>